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DBB49" w14:textId="77777777" w:rsidR="00187A63" w:rsidRPr="00AC1393" w:rsidRDefault="00866463" w:rsidP="003A07B7">
      <w:pPr>
        <w:jc w:val="center"/>
        <w:rPr>
          <w:rFonts w:ascii="Calibri" w:eastAsia="MS PGothic" w:hAnsi="Calibri" w:cs="Calibri"/>
          <w:b/>
          <w:bCs/>
          <w:sz w:val="28"/>
          <w:szCs w:val="28"/>
          <w:lang w:val="fr-FR" w:eastAsia="zh-CN"/>
        </w:rPr>
      </w:pPr>
      <w:r w:rsidRPr="00AC1393">
        <w:rPr>
          <w:rFonts w:ascii="Calibri" w:eastAsia="MS PGothic" w:hAnsi="Calibri" w:cs="Calibri"/>
          <w:b/>
          <w:bCs/>
          <w:sz w:val="28"/>
          <w:szCs w:val="28"/>
          <w:lang w:val="fr-FR" w:eastAsia="zh-CN"/>
        </w:rPr>
        <w:t>9e R</w:t>
      </w:r>
      <w:r w:rsidR="00187A63" w:rsidRPr="00AC1393">
        <w:rPr>
          <w:rFonts w:ascii="Calibri" w:eastAsia="MS PGothic" w:hAnsi="Calibri" w:cs="Calibri"/>
          <w:b/>
          <w:bCs/>
          <w:sz w:val="28"/>
          <w:szCs w:val="28"/>
          <w:lang w:val="fr-FR" w:eastAsia="zh-CN"/>
        </w:rPr>
        <w:t>ENCONTRES FRANCO-JAPONAISES DE LA COOPERATION DÉCENTRALISÉE</w:t>
      </w:r>
    </w:p>
    <w:p w14:paraId="170296C4" w14:textId="5E147077" w:rsidR="00866463" w:rsidRPr="00AC1393" w:rsidRDefault="00866463" w:rsidP="003A07B7">
      <w:pPr>
        <w:jc w:val="center"/>
        <w:rPr>
          <w:rFonts w:ascii="Calibri" w:eastAsia="MS PGothic" w:hAnsi="Calibri" w:cs="Calibri"/>
          <w:b/>
          <w:bCs/>
          <w:sz w:val="28"/>
          <w:szCs w:val="28"/>
          <w:lang w:val="fr-FR" w:eastAsia="zh-CN"/>
        </w:rPr>
      </w:pPr>
      <w:r w:rsidRPr="00AC1393">
        <w:rPr>
          <w:rFonts w:ascii="Calibri" w:eastAsia="MS PGothic" w:hAnsi="Calibri" w:cs="Calibri"/>
          <w:b/>
          <w:bCs/>
          <w:sz w:val="28"/>
          <w:szCs w:val="28"/>
          <w:lang w:val="fr-FR" w:eastAsia="zh-CN"/>
        </w:rPr>
        <w:t>1</w:t>
      </w:r>
      <w:r w:rsidR="00187A63" w:rsidRPr="00AC1393">
        <w:rPr>
          <w:rFonts w:ascii="Calibri" w:eastAsia="MS PGothic" w:hAnsi="Calibri" w:cs="Calibri"/>
          <w:b/>
          <w:bCs/>
          <w:sz w:val="28"/>
          <w:szCs w:val="28"/>
          <w:lang w:val="fr-FR" w:eastAsia="zh-CN"/>
        </w:rPr>
        <w:t>è</w:t>
      </w:r>
      <w:r w:rsidRPr="00AC1393">
        <w:rPr>
          <w:rFonts w:ascii="Calibri" w:eastAsia="MS PGothic" w:hAnsi="Calibri" w:cs="Calibri"/>
          <w:b/>
          <w:bCs/>
          <w:sz w:val="28"/>
          <w:szCs w:val="28"/>
          <w:lang w:val="fr-FR" w:eastAsia="zh-CN"/>
        </w:rPr>
        <w:t xml:space="preserve">re réunion du </w:t>
      </w:r>
      <w:r w:rsidR="00187A63" w:rsidRPr="00AC1393">
        <w:rPr>
          <w:rFonts w:ascii="Calibri" w:eastAsia="MS PGothic" w:hAnsi="Calibri" w:cs="Calibri"/>
          <w:b/>
          <w:bCs/>
          <w:sz w:val="28"/>
          <w:szCs w:val="28"/>
          <w:lang w:val="fr-FR" w:eastAsia="zh-CN"/>
        </w:rPr>
        <w:t>C</w:t>
      </w:r>
      <w:r w:rsidRPr="00AC1393">
        <w:rPr>
          <w:rFonts w:ascii="Calibri" w:eastAsia="MS PGothic" w:hAnsi="Calibri" w:cs="Calibri"/>
          <w:b/>
          <w:bCs/>
          <w:sz w:val="28"/>
          <w:szCs w:val="28"/>
          <w:lang w:val="fr-FR" w:eastAsia="zh-CN"/>
        </w:rPr>
        <w:t>omité mixte de pilotage franco-japonais</w:t>
      </w:r>
      <w:r w:rsidR="00187A63" w:rsidRPr="00AC1393">
        <w:rPr>
          <w:rFonts w:ascii="Calibri" w:eastAsia="MS PGothic" w:hAnsi="Calibri" w:cs="Calibri"/>
          <w:b/>
          <w:bCs/>
          <w:sz w:val="28"/>
          <w:szCs w:val="28"/>
          <w:lang w:val="fr-FR" w:eastAsia="zh-CN"/>
        </w:rPr>
        <w:t xml:space="preserve"> 7 novembre 2025</w:t>
      </w:r>
    </w:p>
    <w:p w14:paraId="5532CD8D" w14:textId="77777777" w:rsidR="00187A63" w:rsidRDefault="00187A63" w:rsidP="00187A63">
      <w:pPr>
        <w:rPr>
          <w:rFonts w:ascii="Calibri" w:eastAsia="MS PGothic" w:hAnsi="Calibri" w:cs="Calibri"/>
          <w:sz w:val="24"/>
          <w:lang w:val="fr-FR" w:eastAsia="zh-CN"/>
        </w:rPr>
      </w:pPr>
    </w:p>
    <w:p w14:paraId="6F17F345" w14:textId="77777777" w:rsidR="00187A63" w:rsidRDefault="00187A63" w:rsidP="003A07B7">
      <w:pPr>
        <w:jc w:val="center"/>
        <w:rPr>
          <w:rFonts w:ascii="Calibri" w:eastAsia="MS PGothic" w:hAnsi="Calibri" w:cs="Calibri"/>
          <w:b/>
          <w:bCs/>
          <w:sz w:val="28"/>
          <w:szCs w:val="28"/>
          <w:lang w:val="fr-FR" w:eastAsia="zh-CN"/>
        </w:rPr>
      </w:pPr>
      <w:r w:rsidRPr="003A07B7">
        <w:rPr>
          <w:rFonts w:ascii="Calibri" w:eastAsia="MS PGothic" w:hAnsi="Calibri" w:cs="Calibri"/>
          <w:b/>
          <w:bCs/>
          <w:sz w:val="28"/>
          <w:szCs w:val="28"/>
          <w:lang w:val="fr-FR" w:eastAsia="zh-CN"/>
        </w:rPr>
        <w:t xml:space="preserve">Retour du Comité de pilotage </w:t>
      </w:r>
      <w:r w:rsidR="00866463" w:rsidRPr="003A07B7">
        <w:rPr>
          <w:rFonts w:ascii="Calibri" w:eastAsia="MS PGothic" w:hAnsi="Calibri" w:cs="Calibri"/>
          <w:b/>
          <w:bCs/>
          <w:sz w:val="28"/>
          <w:szCs w:val="28"/>
          <w:lang w:val="fr-FR" w:eastAsia="zh-CN"/>
        </w:rPr>
        <w:t xml:space="preserve">japonais sur le thème général et les thèmes d’ateliers </w:t>
      </w:r>
      <w:r w:rsidRPr="003A07B7">
        <w:rPr>
          <w:rFonts w:ascii="Calibri" w:eastAsia="MS PGothic" w:hAnsi="Calibri" w:cs="Calibri"/>
          <w:b/>
          <w:bCs/>
          <w:sz w:val="28"/>
          <w:szCs w:val="28"/>
          <w:lang w:val="fr-FR" w:eastAsia="zh-CN"/>
        </w:rPr>
        <w:t>proposés par le Comité de pilotage français</w:t>
      </w:r>
    </w:p>
    <w:p w14:paraId="26019FD8" w14:textId="77777777" w:rsidR="003A07B7" w:rsidRPr="003A07B7" w:rsidRDefault="003A07B7" w:rsidP="003A07B7">
      <w:pPr>
        <w:jc w:val="center"/>
        <w:rPr>
          <w:rFonts w:ascii="Calibri" w:eastAsia="MS PGothic" w:hAnsi="Calibri" w:cs="Calibri"/>
          <w:b/>
          <w:bCs/>
          <w:sz w:val="28"/>
          <w:szCs w:val="28"/>
          <w:lang w:val="fr-FR" w:eastAsia="zh-CN"/>
        </w:rPr>
      </w:pPr>
    </w:p>
    <w:p w14:paraId="32B43301" w14:textId="1595BD67" w:rsidR="00AC1393" w:rsidRPr="00AC1393" w:rsidRDefault="00AC1393" w:rsidP="00187A63">
      <w:pPr>
        <w:rPr>
          <w:rFonts w:ascii="Calibri" w:eastAsia="MS PGothic" w:hAnsi="Calibri" w:cs="Calibri"/>
          <w:i/>
          <w:iCs/>
          <w:sz w:val="24"/>
          <w:lang w:val="fr-FR" w:eastAsia="zh-CN"/>
        </w:rPr>
      </w:pPr>
      <w:r w:rsidRPr="00AC1393">
        <w:rPr>
          <w:rFonts w:ascii="Calibri" w:eastAsia="MS PGothic" w:hAnsi="Calibri" w:cs="Calibri"/>
          <w:i/>
          <w:iCs/>
          <w:sz w:val="24"/>
          <w:lang w:val="fr-FR" w:eastAsia="zh-CN"/>
        </w:rPr>
        <w:t>Document de référence : Doc 4 Note de cadrage</w:t>
      </w:r>
      <w:r>
        <w:rPr>
          <w:rFonts w:ascii="Calibri" w:eastAsia="MS PGothic" w:hAnsi="Calibri" w:cs="Calibri"/>
          <w:i/>
          <w:iCs/>
          <w:sz w:val="24"/>
          <w:lang w:val="fr-FR" w:eastAsia="zh-CN"/>
        </w:rPr>
        <w:t xml:space="preserve"> du Dossier participants</w:t>
      </w:r>
    </w:p>
    <w:p w14:paraId="43D97D16" w14:textId="77777777" w:rsidR="00AC1393" w:rsidRDefault="00AC1393" w:rsidP="00187A63">
      <w:pPr>
        <w:rPr>
          <w:rFonts w:ascii="Calibri" w:eastAsia="MS PGothic" w:hAnsi="Calibri" w:cs="Calibri"/>
          <w:sz w:val="24"/>
          <w:lang w:val="fr-FR" w:eastAsia="zh-CN"/>
        </w:rPr>
      </w:pPr>
    </w:p>
    <w:p w14:paraId="6D15A09A" w14:textId="77777777" w:rsidR="00AC1393" w:rsidRDefault="00866463" w:rsidP="00187A63">
      <w:pPr>
        <w:rPr>
          <w:rFonts w:ascii="Calibri" w:hAnsi="Calibri" w:cs="Calibri"/>
          <w:sz w:val="24"/>
          <w:lang w:val="fr-FR"/>
        </w:rPr>
      </w:pPr>
      <w:r w:rsidRPr="00AC1393">
        <w:rPr>
          <w:rFonts w:ascii="Calibri" w:hAnsi="Calibri" w:cs="Calibri"/>
          <w:b/>
          <w:bCs/>
          <w:sz w:val="28"/>
          <w:szCs w:val="28"/>
          <w:u w:val="single"/>
          <w:lang w:val="fr-FR"/>
        </w:rPr>
        <w:t xml:space="preserve">Intervention de la </w:t>
      </w:r>
      <w:r w:rsidR="00187A63" w:rsidRPr="00AC1393">
        <w:rPr>
          <w:rFonts w:ascii="Calibri" w:hAnsi="Calibri" w:cs="Calibri"/>
          <w:b/>
          <w:bCs/>
          <w:sz w:val="28"/>
          <w:szCs w:val="28"/>
          <w:u w:val="single"/>
          <w:lang w:val="fr-FR"/>
        </w:rPr>
        <w:t>V</w:t>
      </w:r>
      <w:r w:rsidRPr="00AC1393">
        <w:rPr>
          <w:rFonts w:ascii="Calibri" w:hAnsi="Calibri" w:cs="Calibri"/>
          <w:b/>
          <w:bCs/>
          <w:sz w:val="28"/>
          <w:szCs w:val="28"/>
          <w:u w:val="single"/>
          <w:lang w:val="fr-FR"/>
        </w:rPr>
        <w:t>ille de Shizuoka</w:t>
      </w:r>
      <w:r w:rsidRPr="00187A63">
        <w:rPr>
          <w:rFonts w:ascii="Calibri" w:hAnsi="Calibri" w:cs="Calibri"/>
          <w:sz w:val="24"/>
          <w:lang w:val="fr-FR"/>
        </w:rPr>
        <w:br/>
        <w:t xml:space="preserve"> </w:t>
      </w:r>
      <w:r w:rsidRPr="008A4B3F">
        <w:rPr>
          <w:rFonts w:ascii="Calibri" w:hAnsi="Calibri" w:cs="Calibri"/>
          <w:b/>
          <w:bCs/>
          <w:sz w:val="24"/>
          <w:lang w:val="fr-FR"/>
        </w:rPr>
        <w:t>Concernant le thème général</w:t>
      </w:r>
      <w:r w:rsidR="00187A63">
        <w:rPr>
          <w:rFonts w:ascii="Calibri" w:hAnsi="Calibri" w:cs="Calibri"/>
          <w:sz w:val="24"/>
          <w:lang w:val="fr-FR"/>
        </w:rPr>
        <w:t> :</w:t>
      </w:r>
      <w:r w:rsidRPr="00187A63">
        <w:rPr>
          <w:rFonts w:ascii="Calibri" w:hAnsi="Calibri" w:cs="Calibri"/>
          <w:sz w:val="24"/>
          <w:lang w:val="fr-FR"/>
        </w:rPr>
        <w:br/>
      </w:r>
    </w:p>
    <w:p w14:paraId="56774B50" w14:textId="266D8FBB" w:rsidR="00187A63" w:rsidRPr="00AC1393" w:rsidRDefault="00866463" w:rsidP="00AC1393">
      <w:pPr>
        <w:pStyle w:val="Paragraphedeliste"/>
        <w:numPr>
          <w:ilvl w:val="0"/>
          <w:numId w:val="3"/>
        </w:numPr>
        <w:rPr>
          <w:rFonts w:ascii="Calibri" w:hAnsi="Calibri" w:cs="Calibri"/>
          <w:sz w:val="24"/>
          <w:lang w:val="fr-FR"/>
        </w:rPr>
      </w:pPr>
      <w:r w:rsidRPr="00AC1393">
        <w:rPr>
          <w:rFonts w:ascii="Calibri" w:hAnsi="Calibri" w:cs="Calibri"/>
          <w:sz w:val="24"/>
          <w:lang w:val="fr-FR"/>
        </w:rPr>
        <w:t>Peut-on comprendre que le thème de la 9e édition, « Construire l’attractivité des territoires de demain : de l’innovation à la durabilité », ne vise pas exclusivement le « tourisme » mais couvre plus largement « l’attractivité territoriale » ? Si oui, pour l’élément de contexte</w:t>
      </w:r>
      <w:proofErr w:type="gramStart"/>
      <w:r w:rsidRPr="00AC1393">
        <w:rPr>
          <w:rFonts w:ascii="Calibri" w:hAnsi="Calibri" w:cs="Calibri"/>
          <w:sz w:val="24"/>
          <w:lang w:val="fr-FR"/>
        </w:rPr>
        <w:t xml:space="preserve"> «contexte</w:t>
      </w:r>
      <w:proofErr w:type="gramEnd"/>
      <w:r w:rsidRPr="00AC1393">
        <w:rPr>
          <w:rFonts w:ascii="Calibri" w:hAnsi="Calibri" w:cs="Calibri"/>
          <w:sz w:val="24"/>
          <w:lang w:val="fr-FR"/>
        </w:rPr>
        <w:t xml:space="preserve"> de raréfaction des ressources et de nécessaire transformation des dynamiques touristiques », nous proposons d’élargir la portée du concept en le formulant comme «ressources territoriales limitées et changements démographiques ».</w:t>
      </w:r>
      <w:r w:rsidRPr="00AC1393">
        <w:rPr>
          <w:rFonts w:ascii="Calibri" w:hAnsi="Calibri" w:cs="Calibri"/>
          <w:sz w:val="24"/>
          <w:lang w:val="fr-FR"/>
        </w:rPr>
        <w:br/>
      </w:r>
    </w:p>
    <w:p w14:paraId="39F70AF8" w14:textId="740C993C" w:rsidR="00187A63" w:rsidRPr="00AC1393" w:rsidRDefault="00866463" w:rsidP="00AC1393">
      <w:pPr>
        <w:pStyle w:val="Paragraphedeliste"/>
        <w:numPr>
          <w:ilvl w:val="0"/>
          <w:numId w:val="3"/>
        </w:numPr>
        <w:rPr>
          <w:rFonts w:ascii="Calibri" w:hAnsi="Calibri" w:cs="Calibri"/>
          <w:sz w:val="24"/>
          <w:lang w:val="fr-FR"/>
        </w:rPr>
      </w:pPr>
      <w:r w:rsidRPr="00AC1393">
        <w:rPr>
          <w:rFonts w:ascii="Calibri" w:hAnsi="Calibri" w:cs="Calibri"/>
          <w:sz w:val="24"/>
          <w:lang w:val="fr-FR"/>
        </w:rPr>
        <w:t>Lorsque l’on discute de « l’attractivité territoriale », traiter le tourisme comme l’un des axes est</w:t>
      </w:r>
      <w:r w:rsidR="00AC1393" w:rsidRPr="00AC1393">
        <w:rPr>
          <w:rFonts w:ascii="Calibri" w:hAnsi="Calibri" w:cs="Calibri"/>
          <w:sz w:val="24"/>
          <w:lang w:val="fr-FR"/>
        </w:rPr>
        <w:t xml:space="preserve"> une idée judicieuse,</w:t>
      </w:r>
      <w:r w:rsidR="003A07B7" w:rsidRPr="00AC1393">
        <w:rPr>
          <w:rFonts w:ascii="Calibri" w:hAnsi="Calibri" w:cs="Calibri"/>
          <w:sz w:val="24"/>
          <w:lang w:val="fr-FR"/>
        </w:rPr>
        <w:t xml:space="preserve"> </w:t>
      </w:r>
      <w:r w:rsidRPr="00AC1393">
        <w:rPr>
          <w:rFonts w:ascii="Calibri" w:hAnsi="Calibri" w:cs="Calibri"/>
          <w:sz w:val="24"/>
          <w:lang w:val="fr-FR"/>
        </w:rPr>
        <w:t>le développement touristique constituant un enjeu partagé et un sujet d’intérêt élevé pour les collectivités japonaises.</w:t>
      </w:r>
      <w:r w:rsidRPr="00AC1393">
        <w:rPr>
          <w:rFonts w:ascii="Calibri" w:hAnsi="Calibri" w:cs="Calibri"/>
          <w:sz w:val="24"/>
          <w:lang w:val="fr-FR"/>
        </w:rPr>
        <w:br/>
      </w:r>
    </w:p>
    <w:p w14:paraId="2A26D413" w14:textId="5FEE9E75" w:rsidR="008A4B3F" w:rsidRPr="00AC1393" w:rsidRDefault="00866463" w:rsidP="00AC1393">
      <w:pPr>
        <w:pStyle w:val="Paragraphedeliste"/>
        <w:numPr>
          <w:ilvl w:val="0"/>
          <w:numId w:val="3"/>
        </w:numPr>
        <w:rPr>
          <w:rFonts w:ascii="Calibri" w:hAnsi="Calibri" w:cs="Calibri"/>
          <w:sz w:val="24"/>
          <w:lang w:val="fr-FR"/>
        </w:rPr>
      </w:pPr>
      <w:r w:rsidRPr="00AC1393">
        <w:rPr>
          <w:rFonts w:ascii="Calibri" w:hAnsi="Calibri" w:cs="Calibri"/>
          <w:sz w:val="24"/>
          <w:lang w:val="fr-FR"/>
        </w:rPr>
        <w:t>Cependant, la France dispose de longues années d’expérience et de savoir-faire en tant que</w:t>
      </w:r>
      <w:r w:rsidR="00937587">
        <w:rPr>
          <w:rFonts w:ascii="Calibri" w:hAnsi="Calibri" w:cs="Calibri"/>
          <w:sz w:val="24"/>
          <w:lang w:val="fr-FR"/>
        </w:rPr>
        <w:t xml:space="preserve"> </w:t>
      </w:r>
      <w:r w:rsidRPr="00AC1393">
        <w:rPr>
          <w:rFonts w:ascii="Calibri" w:hAnsi="Calibri" w:cs="Calibri"/>
          <w:sz w:val="24"/>
          <w:lang w:val="fr-FR"/>
        </w:rPr>
        <w:t>grande destination touristique accueillant de nombreux visiteurs nationaux et étrangers, tandis qu’au Japon, certaines collectivités, comme la Ville de Shizuoka, sont précisément dans la phase de mise en œuvre de mesures de captation des flux touristiques ; il existe donc des différences territoriales et de niveau dans les approches du tourisme.</w:t>
      </w:r>
      <w:r w:rsidRPr="00AC1393">
        <w:rPr>
          <w:rFonts w:ascii="Calibri" w:hAnsi="Calibri" w:cs="Calibri"/>
          <w:sz w:val="24"/>
          <w:lang w:val="fr-FR"/>
        </w:rPr>
        <w:br/>
      </w:r>
    </w:p>
    <w:p w14:paraId="73A8D409" w14:textId="2479E8F2" w:rsidR="003D3023" w:rsidRPr="00AC1393" w:rsidRDefault="00866463" w:rsidP="00AC1393">
      <w:pPr>
        <w:pStyle w:val="Paragraphedeliste"/>
        <w:numPr>
          <w:ilvl w:val="0"/>
          <w:numId w:val="3"/>
        </w:numPr>
        <w:rPr>
          <w:rFonts w:ascii="Calibri" w:eastAsia="MS PGothic" w:hAnsi="Calibri" w:cs="Calibri"/>
          <w:sz w:val="24"/>
          <w:lang w:val="fr-FR"/>
        </w:rPr>
      </w:pPr>
      <w:r w:rsidRPr="00AC1393">
        <w:rPr>
          <w:rFonts w:ascii="Calibri" w:hAnsi="Calibri" w:cs="Calibri"/>
          <w:sz w:val="24"/>
          <w:lang w:val="fr-FR"/>
        </w:rPr>
        <w:t>Afin d’éviter de grands écarts de perception lors des échanges</w:t>
      </w:r>
      <w:r w:rsidR="00AC1393" w:rsidRPr="00AC1393">
        <w:rPr>
          <w:rFonts w:ascii="Calibri" w:hAnsi="Calibri" w:cs="Calibri"/>
          <w:sz w:val="24"/>
          <w:lang w:val="fr-FR"/>
        </w:rPr>
        <w:t xml:space="preserve"> d’opinion </w:t>
      </w:r>
      <w:r w:rsidRPr="00AC1393">
        <w:rPr>
          <w:rFonts w:ascii="Calibri" w:hAnsi="Calibri" w:cs="Calibri"/>
          <w:sz w:val="24"/>
          <w:lang w:val="fr-FR"/>
        </w:rPr>
        <w:t xml:space="preserve">franco-japonais, il serait très utile pour les collectivités japonaises que les présentations des collectivités françaises et les discussions en ateliers ne se limitent pas aux problématiques liées au </w:t>
      </w:r>
      <w:proofErr w:type="spellStart"/>
      <w:r w:rsidRPr="00AC1393">
        <w:rPr>
          <w:rFonts w:ascii="Calibri" w:hAnsi="Calibri" w:cs="Calibri"/>
          <w:sz w:val="24"/>
          <w:lang w:val="fr-FR"/>
        </w:rPr>
        <w:t>surtourisme</w:t>
      </w:r>
      <w:proofErr w:type="spellEnd"/>
      <w:r w:rsidRPr="00AC1393">
        <w:rPr>
          <w:rFonts w:ascii="Calibri" w:hAnsi="Calibri" w:cs="Calibri"/>
          <w:sz w:val="24"/>
          <w:lang w:val="fr-FR"/>
        </w:rPr>
        <w:t xml:space="preserve"> et aux politiques de durabilité qui y répondent, mais présentent aussi comment l’attractivité territoriale a été renforcée jusqu’à présent, y compris les stratégies de communication mises en œuvre pour attirer des visiteurs.</w:t>
      </w:r>
      <w:r w:rsidR="00D34808" w:rsidRPr="00AC1393">
        <w:rPr>
          <w:rFonts w:ascii="Calibri" w:eastAsia="MS PGothic" w:hAnsi="Calibri" w:cs="Calibri"/>
          <w:sz w:val="24"/>
        </w:rPr>
        <w:t xml:space="preserve">　</w:t>
      </w:r>
    </w:p>
    <w:p w14:paraId="4B44FB57" w14:textId="77777777" w:rsidR="00866463" w:rsidRDefault="00866463" w:rsidP="00187A63">
      <w:pPr>
        <w:rPr>
          <w:rFonts w:ascii="Calibri" w:eastAsia="MS PGothic" w:hAnsi="Calibri" w:cs="Calibri"/>
          <w:sz w:val="24"/>
          <w:lang w:val="fr-FR"/>
        </w:rPr>
      </w:pPr>
    </w:p>
    <w:p w14:paraId="440FB1C5" w14:textId="77777777" w:rsidR="00CF58F0" w:rsidRPr="00187A63" w:rsidRDefault="00CF58F0" w:rsidP="00187A63">
      <w:pPr>
        <w:rPr>
          <w:rFonts w:ascii="Calibri" w:eastAsia="MS PGothic" w:hAnsi="Calibri" w:cs="Calibri"/>
          <w:sz w:val="24"/>
          <w:lang w:val="fr-FR"/>
        </w:rPr>
      </w:pPr>
    </w:p>
    <w:p w14:paraId="7A911A16" w14:textId="77777777" w:rsidR="00AC1393" w:rsidRDefault="00866463" w:rsidP="00CF58F0">
      <w:pPr>
        <w:pStyle w:val="NormalWeb"/>
        <w:spacing w:before="0" w:beforeAutospacing="0" w:after="0" w:afterAutospacing="0"/>
        <w:jc w:val="both"/>
        <w:rPr>
          <w:rFonts w:ascii="Calibri" w:hAnsi="Calibri" w:cs="Calibri"/>
          <w:lang w:val="fr-FR"/>
        </w:rPr>
      </w:pPr>
      <w:r w:rsidRPr="00CF58F0">
        <w:rPr>
          <w:rFonts w:ascii="Calibri" w:hAnsi="Calibri" w:cs="Calibri"/>
          <w:b/>
          <w:bCs/>
          <w:sz w:val="28"/>
          <w:szCs w:val="28"/>
          <w:u w:val="single"/>
          <w:lang w:val="fr-FR"/>
        </w:rPr>
        <w:lastRenderedPageBreak/>
        <w:t>Intervention de CLAIR Tokyo</w:t>
      </w:r>
      <w:r w:rsidRPr="00CF58F0">
        <w:rPr>
          <w:rFonts w:ascii="Calibri" w:hAnsi="Calibri" w:cs="Calibri"/>
          <w:sz w:val="28"/>
          <w:szCs w:val="28"/>
          <w:lang w:val="fr-FR"/>
        </w:rPr>
        <w:br/>
      </w:r>
      <w:r w:rsidRPr="008A4B3F">
        <w:rPr>
          <w:rFonts w:ascii="Calibri" w:hAnsi="Calibri" w:cs="Calibri"/>
          <w:b/>
          <w:bCs/>
          <w:lang w:val="fr-FR"/>
        </w:rPr>
        <w:t>1.Économie et emploi liés à l’attractivité territoriale</w:t>
      </w:r>
      <w:r w:rsidRPr="00187A63">
        <w:rPr>
          <w:rFonts w:ascii="Calibri" w:hAnsi="Calibri" w:cs="Calibri"/>
          <w:lang w:val="fr-FR"/>
        </w:rPr>
        <w:br/>
      </w:r>
    </w:p>
    <w:p w14:paraId="1AFA0933" w14:textId="05825D8A" w:rsidR="00AC1393" w:rsidRDefault="00866463" w:rsidP="00CF58F0">
      <w:pPr>
        <w:pStyle w:val="NormalWeb"/>
        <w:numPr>
          <w:ilvl w:val="0"/>
          <w:numId w:val="4"/>
        </w:numPr>
        <w:spacing w:before="0" w:beforeAutospacing="0" w:after="0" w:afterAutospacing="0"/>
        <w:jc w:val="both"/>
        <w:rPr>
          <w:rFonts w:ascii="Calibri" w:hAnsi="Calibri" w:cs="Calibri"/>
          <w:lang w:val="fr-FR"/>
        </w:rPr>
      </w:pPr>
      <w:r w:rsidRPr="00187A63">
        <w:rPr>
          <w:rFonts w:ascii="Calibri" w:hAnsi="Calibri" w:cs="Calibri"/>
          <w:lang w:val="fr-FR"/>
        </w:rPr>
        <w:t>Adhésion</w:t>
      </w:r>
      <w:r w:rsidR="00AC1393">
        <w:rPr>
          <w:rFonts w:ascii="Calibri" w:hAnsi="Calibri" w:cs="Calibri"/>
          <w:lang w:val="fr-FR"/>
        </w:rPr>
        <w:t xml:space="preserve"> au concept</w:t>
      </w:r>
      <w:r w:rsidR="008A4B3F">
        <w:rPr>
          <w:rFonts w:ascii="Calibri" w:hAnsi="Calibri" w:cs="Calibri"/>
          <w:lang w:val="fr-FR"/>
        </w:rPr>
        <w:t xml:space="preserve"> </w:t>
      </w:r>
      <w:r w:rsidRPr="00187A63">
        <w:rPr>
          <w:rFonts w:ascii="Calibri" w:hAnsi="Calibri" w:cs="Calibri"/>
          <w:lang w:val="fr-FR"/>
        </w:rPr>
        <w:t>et aux objectifs. En revanche, s’agissant des exemples indiqués</w:t>
      </w:r>
      <w:r w:rsidR="008A4B3F">
        <w:rPr>
          <w:rFonts w:ascii="Calibri" w:hAnsi="Calibri" w:cs="Calibri"/>
          <w:lang w:val="fr-FR"/>
        </w:rPr>
        <w:t xml:space="preserve"> dans</w:t>
      </w:r>
      <w:r w:rsidR="00AC1393">
        <w:rPr>
          <w:rFonts w:ascii="Calibri" w:hAnsi="Calibri" w:cs="Calibri"/>
          <w:lang w:val="fr-FR"/>
        </w:rPr>
        <w:t xml:space="preserve"> la Note de cadrage (Doc.4), </w:t>
      </w:r>
      <w:r w:rsidRPr="00187A63">
        <w:rPr>
          <w:rFonts w:ascii="Calibri" w:hAnsi="Calibri" w:cs="Calibri"/>
          <w:lang w:val="fr-FR"/>
        </w:rPr>
        <w:t>des cas similaires sont peu envisageables au Japon. Des exemples seraient envisageables lorsqu’il s’agit de promouvoir, par exemple, un tourisme mobilisant l’artisanat traditionnel, la gastronomie ou l’écotourisme, afin de dynamiser les industries locales et de faire revenir les recettes touristiques au territoire. Ces types de cas conviendraient-ils ? Quels exemples de présentations sont envisagés côté français ?</w:t>
      </w:r>
    </w:p>
    <w:p w14:paraId="0C204617" w14:textId="77777777" w:rsidR="00CF58F0" w:rsidRPr="00AC1393" w:rsidRDefault="00CF58F0" w:rsidP="00CF58F0">
      <w:pPr>
        <w:pStyle w:val="NormalWeb"/>
        <w:spacing w:before="0" w:beforeAutospacing="0" w:after="0" w:afterAutospacing="0"/>
        <w:ind w:left="720"/>
        <w:jc w:val="both"/>
        <w:rPr>
          <w:rFonts w:ascii="Calibri" w:hAnsi="Calibri" w:cs="Calibri"/>
          <w:lang w:val="fr-FR"/>
        </w:rPr>
      </w:pPr>
    </w:p>
    <w:p w14:paraId="17844869" w14:textId="14C9E56C" w:rsidR="00866463" w:rsidRDefault="00866463" w:rsidP="00CF58F0">
      <w:pPr>
        <w:pStyle w:val="NormalWeb"/>
        <w:numPr>
          <w:ilvl w:val="0"/>
          <w:numId w:val="4"/>
        </w:numPr>
        <w:spacing w:before="0" w:beforeAutospacing="0" w:after="0" w:afterAutospacing="0"/>
        <w:jc w:val="both"/>
        <w:rPr>
          <w:rFonts w:ascii="Calibri" w:hAnsi="Calibri" w:cs="Calibri"/>
          <w:lang w:val="fr-FR"/>
        </w:rPr>
      </w:pPr>
      <w:r w:rsidRPr="00187A63">
        <w:rPr>
          <w:rFonts w:ascii="Calibri" w:hAnsi="Calibri" w:cs="Calibri"/>
          <w:lang w:val="fr-FR"/>
        </w:rPr>
        <w:t xml:space="preserve">Par ailleurs, dans de nombreuses collectivités locales japonaises, il existe une pénurie de personnel </w:t>
      </w:r>
      <w:r w:rsidR="00CF58F0">
        <w:rPr>
          <w:rFonts w:ascii="Calibri" w:hAnsi="Calibri" w:cs="Calibri"/>
          <w:lang w:val="fr-FR"/>
        </w:rPr>
        <w:t xml:space="preserve">en </w:t>
      </w:r>
      <w:r w:rsidRPr="00187A63">
        <w:rPr>
          <w:rFonts w:ascii="Calibri" w:hAnsi="Calibri" w:cs="Calibri"/>
          <w:lang w:val="fr-FR"/>
        </w:rPr>
        <w:t>charg</w:t>
      </w:r>
      <w:r w:rsidR="00CF58F0">
        <w:rPr>
          <w:rFonts w:ascii="Calibri" w:hAnsi="Calibri" w:cs="Calibri"/>
          <w:lang w:val="fr-FR"/>
        </w:rPr>
        <w:t>e</w:t>
      </w:r>
      <w:r w:rsidRPr="00187A63">
        <w:rPr>
          <w:rFonts w:ascii="Calibri" w:hAnsi="Calibri" w:cs="Calibri"/>
          <w:lang w:val="fr-FR"/>
        </w:rPr>
        <w:t xml:space="preserve"> du tourisme. La question du recrutement et du maintien de ces ressources humaines constitue un défi majeur. Nous proposons donc d’ajouter, au titre des thèmes-exemples, «</w:t>
      </w:r>
      <w:r w:rsidR="00CF58F0">
        <w:rPr>
          <w:rFonts w:ascii="Calibri" w:hAnsi="Calibri" w:cs="Calibri"/>
          <w:lang w:val="fr-FR"/>
        </w:rPr>
        <w:t xml:space="preserve"> </w:t>
      </w:r>
      <w:r w:rsidRPr="00187A63">
        <w:rPr>
          <w:rFonts w:ascii="Calibri" w:hAnsi="Calibri" w:cs="Calibri"/>
          <w:lang w:val="fr-FR"/>
        </w:rPr>
        <w:t>Recrutement et soutien des acteurs (ressources humaines) dans le secteur du tourisme ».</w:t>
      </w:r>
    </w:p>
    <w:p w14:paraId="7B4F3DF5" w14:textId="77777777" w:rsidR="00CF58F0" w:rsidRDefault="00CF58F0" w:rsidP="00CF58F0">
      <w:pPr>
        <w:pStyle w:val="NormalWeb"/>
        <w:spacing w:before="0" w:beforeAutospacing="0" w:after="0" w:afterAutospacing="0"/>
        <w:jc w:val="both"/>
        <w:rPr>
          <w:rFonts w:ascii="Calibri" w:hAnsi="Calibri" w:cs="Calibri"/>
          <w:lang w:val="fr-FR"/>
        </w:rPr>
      </w:pPr>
    </w:p>
    <w:p w14:paraId="0584D309" w14:textId="77777777" w:rsidR="00CF58F0" w:rsidRPr="00187A63" w:rsidRDefault="00CF58F0" w:rsidP="00CF58F0">
      <w:pPr>
        <w:pStyle w:val="NormalWeb"/>
        <w:spacing w:before="0" w:beforeAutospacing="0" w:after="0" w:afterAutospacing="0"/>
        <w:jc w:val="both"/>
        <w:rPr>
          <w:rFonts w:ascii="Calibri" w:hAnsi="Calibri" w:cs="Calibri"/>
          <w:lang w:val="fr-FR"/>
        </w:rPr>
      </w:pPr>
    </w:p>
    <w:p w14:paraId="48617BBB" w14:textId="77777777" w:rsidR="00AC1393" w:rsidRDefault="00866463" w:rsidP="00CF58F0">
      <w:pPr>
        <w:pStyle w:val="NormalWeb"/>
        <w:spacing w:before="0" w:beforeAutospacing="0" w:after="0" w:afterAutospacing="0"/>
        <w:jc w:val="both"/>
        <w:rPr>
          <w:rFonts w:ascii="Calibri" w:hAnsi="Calibri" w:cs="Calibri"/>
          <w:lang w:val="fr-FR"/>
        </w:rPr>
      </w:pPr>
      <w:r w:rsidRPr="008A4B3F">
        <w:rPr>
          <w:rFonts w:ascii="Calibri" w:hAnsi="Calibri" w:cs="Calibri" w:hint="eastAsia"/>
          <w:b/>
          <w:bCs/>
          <w:lang w:val="fr-FR"/>
        </w:rPr>
        <w:t>2.</w:t>
      </w:r>
      <w:r w:rsidRPr="008A4B3F">
        <w:rPr>
          <w:rFonts w:ascii="Calibri" w:hAnsi="Calibri" w:cs="Calibri"/>
          <w:b/>
          <w:bCs/>
          <w:lang w:val="fr-FR"/>
        </w:rPr>
        <w:t>Culture et loisirs liés à l’attractivité territoriale</w:t>
      </w:r>
      <w:r w:rsidRPr="00187A63">
        <w:rPr>
          <w:rFonts w:ascii="Calibri" w:hAnsi="Calibri" w:cs="Calibri"/>
          <w:lang w:val="fr-FR"/>
        </w:rPr>
        <w:br/>
      </w:r>
    </w:p>
    <w:p w14:paraId="15C763DD" w14:textId="77777777" w:rsidR="00AC1393" w:rsidRDefault="00866463" w:rsidP="00CF58F0">
      <w:pPr>
        <w:pStyle w:val="NormalWeb"/>
        <w:numPr>
          <w:ilvl w:val="0"/>
          <w:numId w:val="5"/>
        </w:numPr>
        <w:spacing w:before="0" w:beforeAutospacing="0" w:after="0" w:afterAutospacing="0"/>
        <w:jc w:val="both"/>
        <w:rPr>
          <w:rFonts w:ascii="Calibri" w:hAnsi="Calibri" w:cs="Calibri"/>
          <w:lang w:val="fr-FR"/>
        </w:rPr>
      </w:pPr>
      <w:r w:rsidRPr="00187A63">
        <w:rPr>
          <w:rFonts w:ascii="Calibri" w:hAnsi="Calibri" w:cs="Calibri"/>
          <w:lang w:val="fr-FR"/>
        </w:rPr>
        <w:t>Adhésion au</w:t>
      </w:r>
      <w:r w:rsidR="008A4B3F">
        <w:rPr>
          <w:rFonts w:ascii="Calibri" w:hAnsi="Calibri" w:cs="Calibri"/>
          <w:lang w:val="fr-FR"/>
        </w:rPr>
        <w:t xml:space="preserve"> concept et aux </w:t>
      </w:r>
      <w:r w:rsidRPr="00187A63">
        <w:rPr>
          <w:rFonts w:ascii="Calibri" w:hAnsi="Calibri" w:cs="Calibri"/>
          <w:lang w:val="fr-FR"/>
        </w:rPr>
        <w:t>objectifs.</w:t>
      </w:r>
    </w:p>
    <w:p w14:paraId="48DAA64E" w14:textId="465DC124" w:rsidR="00866463" w:rsidRDefault="00866463" w:rsidP="00CF58F0">
      <w:pPr>
        <w:pStyle w:val="NormalWeb"/>
        <w:numPr>
          <w:ilvl w:val="0"/>
          <w:numId w:val="5"/>
        </w:numPr>
        <w:spacing w:before="0" w:beforeAutospacing="0" w:after="0" w:afterAutospacing="0"/>
        <w:jc w:val="both"/>
        <w:rPr>
          <w:rFonts w:ascii="Calibri" w:hAnsi="Calibri" w:cs="Calibri"/>
          <w:lang w:val="fr-FR"/>
        </w:rPr>
      </w:pPr>
      <w:r w:rsidRPr="00187A63">
        <w:rPr>
          <w:rFonts w:ascii="Calibri" w:hAnsi="Calibri" w:cs="Calibri"/>
          <w:lang w:val="fr-FR"/>
        </w:rPr>
        <w:t>Proposition d’ajouter, parmi les thèmes</w:t>
      </w:r>
      <w:r w:rsidR="00AC1393">
        <w:rPr>
          <w:rFonts w:ascii="Calibri" w:hAnsi="Calibri" w:cs="Calibri"/>
          <w:lang w:val="fr-FR"/>
        </w:rPr>
        <w:t xml:space="preserve"> en </w:t>
      </w:r>
      <w:r w:rsidRPr="00187A63">
        <w:rPr>
          <w:rFonts w:ascii="Calibri" w:hAnsi="Calibri" w:cs="Calibri"/>
          <w:lang w:val="fr-FR"/>
        </w:rPr>
        <w:t>exemples, « Relance du tourisme au moyen des ressources territoriales (reconstruction après catastrophes naturelles) ».</w:t>
      </w:r>
    </w:p>
    <w:p w14:paraId="05A4DB92" w14:textId="77777777" w:rsidR="00CF58F0" w:rsidRDefault="00CF58F0" w:rsidP="00CF58F0">
      <w:pPr>
        <w:pStyle w:val="NormalWeb"/>
        <w:spacing w:before="0" w:beforeAutospacing="0" w:after="0" w:afterAutospacing="0"/>
        <w:ind w:left="720"/>
        <w:jc w:val="both"/>
        <w:rPr>
          <w:rFonts w:ascii="Calibri" w:hAnsi="Calibri" w:cs="Calibri"/>
          <w:lang w:val="fr-FR"/>
        </w:rPr>
      </w:pPr>
    </w:p>
    <w:p w14:paraId="57E26A29" w14:textId="77777777" w:rsidR="00CF58F0" w:rsidRPr="00187A63" w:rsidRDefault="00CF58F0" w:rsidP="00CF58F0">
      <w:pPr>
        <w:pStyle w:val="NormalWeb"/>
        <w:spacing w:before="0" w:beforeAutospacing="0" w:after="0" w:afterAutospacing="0"/>
        <w:ind w:left="720"/>
        <w:jc w:val="both"/>
        <w:rPr>
          <w:rFonts w:ascii="Calibri" w:hAnsi="Calibri" w:cs="Calibri"/>
          <w:lang w:val="fr-FR"/>
        </w:rPr>
      </w:pPr>
    </w:p>
    <w:p w14:paraId="272BD4AF" w14:textId="77777777" w:rsidR="00AC1393" w:rsidRDefault="00866463" w:rsidP="00CF58F0">
      <w:pPr>
        <w:pStyle w:val="NormalWeb"/>
        <w:spacing w:before="0" w:beforeAutospacing="0" w:after="0" w:afterAutospacing="0"/>
        <w:jc w:val="both"/>
        <w:rPr>
          <w:rFonts w:ascii="Calibri" w:hAnsi="Calibri" w:cs="Calibri"/>
          <w:lang w:val="fr-FR"/>
        </w:rPr>
      </w:pPr>
      <w:r w:rsidRPr="003A07B7">
        <w:rPr>
          <w:rFonts w:ascii="Calibri" w:hAnsi="Calibri" w:cs="Calibri" w:hint="eastAsia"/>
          <w:b/>
          <w:bCs/>
          <w:lang w:val="fr-FR"/>
        </w:rPr>
        <w:t>3.</w:t>
      </w:r>
      <w:r w:rsidRPr="003A07B7">
        <w:rPr>
          <w:rFonts w:ascii="Calibri" w:hAnsi="Calibri" w:cs="Calibri"/>
          <w:b/>
          <w:bCs/>
          <w:lang w:val="fr-FR"/>
        </w:rPr>
        <w:t>Gouvernance et politiques publiques pour faciliter l’attractivité territoriale</w:t>
      </w:r>
      <w:r w:rsidRPr="00187A63">
        <w:rPr>
          <w:rFonts w:ascii="Calibri" w:hAnsi="Calibri" w:cs="Calibri"/>
          <w:lang w:val="fr-FR"/>
        </w:rPr>
        <w:br/>
      </w:r>
    </w:p>
    <w:p w14:paraId="719D7369" w14:textId="77777777" w:rsidR="00AC1393" w:rsidRDefault="00866463" w:rsidP="00CF58F0">
      <w:pPr>
        <w:pStyle w:val="NormalWeb"/>
        <w:numPr>
          <w:ilvl w:val="0"/>
          <w:numId w:val="6"/>
        </w:numPr>
        <w:spacing w:before="0" w:beforeAutospacing="0" w:after="0" w:afterAutospacing="0"/>
        <w:jc w:val="both"/>
        <w:rPr>
          <w:rFonts w:ascii="Calibri" w:hAnsi="Calibri" w:cs="Calibri"/>
          <w:lang w:val="fr-FR"/>
        </w:rPr>
      </w:pPr>
      <w:r w:rsidRPr="00187A63">
        <w:rPr>
          <w:rFonts w:ascii="Calibri" w:hAnsi="Calibri" w:cs="Calibri"/>
          <w:lang w:val="fr-FR"/>
        </w:rPr>
        <w:t>Compréhension que cet atelier traite de thématiques d’aménagement urbain à une échelle plus large, au-delà du seul cadre du secteur touristique.</w:t>
      </w:r>
    </w:p>
    <w:p w14:paraId="32AAC625" w14:textId="5C80541A" w:rsidR="00AC1393" w:rsidRDefault="00866463" w:rsidP="00CF58F0">
      <w:pPr>
        <w:pStyle w:val="NormalWeb"/>
        <w:numPr>
          <w:ilvl w:val="0"/>
          <w:numId w:val="6"/>
        </w:numPr>
        <w:spacing w:before="0" w:beforeAutospacing="0" w:after="0" w:afterAutospacing="0"/>
        <w:jc w:val="both"/>
        <w:rPr>
          <w:rFonts w:ascii="Calibri" w:hAnsi="Calibri" w:cs="Calibri"/>
          <w:lang w:val="fr-FR"/>
        </w:rPr>
      </w:pPr>
      <w:r w:rsidRPr="00187A63">
        <w:rPr>
          <w:rFonts w:ascii="Calibri" w:hAnsi="Calibri" w:cs="Calibri"/>
          <w:lang w:val="fr-FR"/>
        </w:rPr>
        <w:t>Dans ce cadre, considérer que peuvent aussi être abordés : des « transports publics accessibles à tous », tels que les services de transport collectif à la demande mis en place pour répondre à la baisse démographique et au vieillissement de la population, qui sont des enjeux majeurs des collectivités locales japonaises, ainsi que la solidarité au sein de la société locale.</w:t>
      </w:r>
    </w:p>
    <w:p w14:paraId="072AE717" w14:textId="56762C3A" w:rsidR="00866463" w:rsidRDefault="00866463" w:rsidP="00CF58F0">
      <w:pPr>
        <w:pStyle w:val="NormalWeb"/>
        <w:numPr>
          <w:ilvl w:val="0"/>
          <w:numId w:val="6"/>
        </w:numPr>
        <w:spacing w:before="0" w:beforeAutospacing="0" w:after="0" w:afterAutospacing="0"/>
        <w:jc w:val="both"/>
        <w:rPr>
          <w:rFonts w:ascii="Calibri" w:hAnsi="Calibri" w:cs="Calibri"/>
          <w:lang w:val="fr-FR"/>
        </w:rPr>
      </w:pPr>
      <w:r w:rsidRPr="00187A63">
        <w:rPr>
          <w:rFonts w:ascii="Calibri" w:hAnsi="Calibri" w:cs="Calibri"/>
          <w:lang w:val="fr-FR"/>
        </w:rPr>
        <w:t>À cette fin, proposition d’ajouter, parmi les</w:t>
      </w:r>
      <w:r w:rsidR="00AC1393">
        <w:rPr>
          <w:rFonts w:ascii="Calibri" w:hAnsi="Calibri" w:cs="Calibri"/>
          <w:lang w:val="fr-FR"/>
        </w:rPr>
        <w:t xml:space="preserve"> exemples de sujets</w:t>
      </w:r>
      <w:r w:rsidRPr="00187A63">
        <w:rPr>
          <w:rFonts w:ascii="Calibri" w:hAnsi="Calibri" w:cs="Calibri"/>
          <w:lang w:val="fr-FR"/>
        </w:rPr>
        <w:t>, « Introduction de transports publics accessibles à tous comme mesure face à la baisse démographique et au</w:t>
      </w:r>
      <w:r w:rsidR="00937587">
        <w:rPr>
          <w:rFonts w:ascii="Calibri" w:hAnsi="Calibri" w:cs="Calibri"/>
          <w:lang w:val="fr-FR"/>
        </w:rPr>
        <w:t xml:space="preserve"> </w:t>
      </w:r>
      <w:r w:rsidRPr="00187A63">
        <w:rPr>
          <w:rFonts w:ascii="Calibri" w:hAnsi="Calibri" w:cs="Calibri"/>
          <w:lang w:val="fr-FR"/>
        </w:rPr>
        <w:t>vieillissement» et « Actions en faveur de l’accessibilité (</w:t>
      </w:r>
      <w:proofErr w:type="spellStart"/>
      <w:r w:rsidRPr="00937587">
        <w:rPr>
          <w:rFonts w:ascii="Calibri" w:hAnsi="Calibri" w:cs="Calibri"/>
          <w:i/>
          <w:iCs/>
          <w:lang w:val="fr-FR"/>
        </w:rPr>
        <w:t>barrier</w:t>
      </w:r>
      <w:proofErr w:type="spellEnd"/>
      <w:r w:rsidRPr="00937587">
        <w:rPr>
          <w:rFonts w:ascii="Calibri" w:hAnsi="Calibri" w:cs="Calibri"/>
          <w:i/>
          <w:iCs/>
          <w:lang w:val="fr-FR"/>
        </w:rPr>
        <w:t>-free</w:t>
      </w:r>
      <w:r w:rsidRPr="00187A63">
        <w:rPr>
          <w:rFonts w:ascii="Calibri" w:hAnsi="Calibri" w:cs="Calibri"/>
          <w:lang w:val="fr-FR"/>
        </w:rPr>
        <w:t>) dans les destinations touristiques ».</w:t>
      </w:r>
    </w:p>
    <w:p w14:paraId="587825B1" w14:textId="77777777" w:rsidR="00CF58F0" w:rsidRDefault="00CF58F0" w:rsidP="00CF58F0">
      <w:pPr>
        <w:pStyle w:val="NormalWeb"/>
        <w:spacing w:before="0" w:beforeAutospacing="0" w:after="0" w:afterAutospacing="0"/>
        <w:ind w:left="720"/>
        <w:jc w:val="both"/>
        <w:rPr>
          <w:rFonts w:ascii="Calibri" w:hAnsi="Calibri" w:cs="Calibri"/>
          <w:lang w:val="fr-FR"/>
        </w:rPr>
      </w:pPr>
    </w:p>
    <w:p w14:paraId="19CF6F81" w14:textId="77777777" w:rsidR="00CF58F0" w:rsidRPr="00187A63" w:rsidRDefault="00CF58F0" w:rsidP="00CF58F0">
      <w:pPr>
        <w:pStyle w:val="NormalWeb"/>
        <w:spacing w:before="0" w:beforeAutospacing="0" w:after="0" w:afterAutospacing="0"/>
        <w:ind w:left="720"/>
        <w:jc w:val="both"/>
        <w:rPr>
          <w:rFonts w:ascii="Calibri" w:hAnsi="Calibri" w:cs="Calibri"/>
          <w:lang w:val="fr-FR"/>
        </w:rPr>
      </w:pPr>
    </w:p>
    <w:p w14:paraId="0E5E8E3D" w14:textId="77777777" w:rsidR="00AC1393" w:rsidRDefault="006C0BB8" w:rsidP="00CF58F0">
      <w:pPr>
        <w:pStyle w:val="NormalWeb"/>
        <w:spacing w:before="0" w:beforeAutospacing="0" w:after="0" w:afterAutospacing="0"/>
        <w:jc w:val="both"/>
        <w:rPr>
          <w:rFonts w:ascii="Calibri" w:hAnsi="Calibri" w:cs="Calibri"/>
          <w:lang w:val="fr-FR"/>
        </w:rPr>
      </w:pPr>
      <w:r w:rsidRPr="003A07B7">
        <w:rPr>
          <w:rFonts w:ascii="Calibri" w:hAnsi="Calibri" w:cs="Calibri" w:hint="eastAsia"/>
          <w:b/>
          <w:bCs/>
          <w:lang w:val="fr-FR"/>
        </w:rPr>
        <w:lastRenderedPageBreak/>
        <w:t>4.</w:t>
      </w:r>
      <w:r w:rsidRPr="003A07B7">
        <w:rPr>
          <w:rFonts w:ascii="Calibri" w:hAnsi="Calibri" w:cs="Calibri"/>
          <w:b/>
          <w:bCs/>
          <w:lang w:val="fr-FR"/>
        </w:rPr>
        <w:t>Innovation et recherche pour développer l’attractivité territoriale</w:t>
      </w:r>
      <w:r w:rsidR="00866463" w:rsidRPr="00187A63">
        <w:rPr>
          <w:rFonts w:ascii="Calibri" w:hAnsi="Calibri" w:cs="Calibri"/>
          <w:lang w:val="fr-FR"/>
        </w:rPr>
        <w:br/>
      </w:r>
    </w:p>
    <w:p w14:paraId="5CEE56EE" w14:textId="77777777" w:rsidR="00AC1393" w:rsidRDefault="00866463" w:rsidP="00CF58F0">
      <w:pPr>
        <w:pStyle w:val="NormalWeb"/>
        <w:numPr>
          <w:ilvl w:val="0"/>
          <w:numId w:val="7"/>
        </w:numPr>
        <w:spacing w:before="0" w:beforeAutospacing="0" w:after="0" w:afterAutospacing="0"/>
        <w:jc w:val="both"/>
        <w:rPr>
          <w:rFonts w:ascii="Calibri" w:hAnsi="Calibri" w:cs="Calibri"/>
          <w:lang w:val="fr-FR"/>
        </w:rPr>
      </w:pPr>
      <w:r w:rsidRPr="00187A63">
        <w:rPr>
          <w:rFonts w:ascii="Calibri" w:hAnsi="Calibri" w:cs="Calibri"/>
          <w:lang w:val="fr-FR"/>
        </w:rPr>
        <w:t>Compréhension que, comme l’atelier 3, cet atelier traite de thématiques d’aménagement à une échelle plus large, au-delà du seul cadre du secteur touristique.</w:t>
      </w:r>
    </w:p>
    <w:p w14:paraId="43AB62BC" w14:textId="53A0C02F" w:rsidR="00AC1393" w:rsidRDefault="00866463" w:rsidP="00CF58F0">
      <w:pPr>
        <w:pStyle w:val="NormalWeb"/>
        <w:numPr>
          <w:ilvl w:val="0"/>
          <w:numId w:val="7"/>
        </w:numPr>
        <w:spacing w:before="0" w:beforeAutospacing="0" w:after="0" w:afterAutospacing="0"/>
        <w:jc w:val="both"/>
        <w:rPr>
          <w:rFonts w:ascii="Calibri" w:hAnsi="Calibri" w:cs="Calibri"/>
          <w:lang w:val="fr-FR"/>
        </w:rPr>
      </w:pPr>
      <w:r w:rsidRPr="00187A63">
        <w:rPr>
          <w:rFonts w:ascii="Calibri" w:hAnsi="Calibri" w:cs="Calibri"/>
          <w:lang w:val="fr-FR"/>
        </w:rPr>
        <w:t>S’agissant de la « recherche », les collectivités disposant d’universités ou d’instituts de recherche pourront probablement présenter des cas, mais cela pourrait s’avérer difficile pour les petites collectivités.</w:t>
      </w:r>
    </w:p>
    <w:p w14:paraId="663B54F0" w14:textId="58F9A297" w:rsidR="00AC1393" w:rsidRDefault="00866463" w:rsidP="00CF58F0">
      <w:pPr>
        <w:pStyle w:val="NormalWeb"/>
        <w:numPr>
          <w:ilvl w:val="0"/>
          <w:numId w:val="7"/>
        </w:numPr>
        <w:spacing w:before="0" w:beforeAutospacing="0" w:after="0" w:afterAutospacing="0"/>
        <w:jc w:val="both"/>
        <w:rPr>
          <w:rFonts w:ascii="Calibri" w:hAnsi="Calibri" w:cs="Calibri"/>
          <w:lang w:val="fr-FR"/>
        </w:rPr>
      </w:pPr>
      <w:r w:rsidRPr="00187A63">
        <w:rPr>
          <w:rFonts w:ascii="Calibri" w:hAnsi="Calibri" w:cs="Calibri"/>
          <w:lang w:val="fr-FR"/>
        </w:rPr>
        <w:t>Nous proposons donc de ne pas se limiter aux recherches menées dans les universités et instituts, mais de se concentrer sur « l’innovation » et d’inclure des cas de création de nouveaux dispositifs renforçant l’attractivité territoriale et des expérimentations probantes générant de nouvelles valeurs.</w:t>
      </w:r>
    </w:p>
    <w:p w14:paraId="13F00E49" w14:textId="54268EA6" w:rsidR="00866463" w:rsidRPr="003A07B7" w:rsidRDefault="00866463" w:rsidP="00CF58F0">
      <w:pPr>
        <w:pStyle w:val="NormalWeb"/>
        <w:numPr>
          <w:ilvl w:val="0"/>
          <w:numId w:val="7"/>
        </w:numPr>
        <w:spacing w:before="0" w:beforeAutospacing="0" w:after="0" w:afterAutospacing="0"/>
        <w:jc w:val="both"/>
        <w:rPr>
          <w:rFonts w:ascii="Calibri" w:hAnsi="Calibri" w:cs="Calibri"/>
          <w:lang w:val="fr-FR"/>
        </w:rPr>
      </w:pPr>
      <w:r w:rsidRPr="003A07B7">
        <w:rPr>
          <w:rFonts w:ascii="Calibri" w:hAnsi="Calibri" w:cs="Calibri"/>
          <w:lang w:val="fr-FR"/>
        </w:rPr>
        <w:t>Proposition d’ajouter, parmi les thèmes, « Partenariats public-privé et conventions-cadres globales avec des opérateurs privés ».</w:t>
      </w:r>
    </w:p>
    <w:p w14:paraId="71C11EDE" w14:textId="22DD1BE8" w:rsidR="00F9474D" w:rsidRPr="00AC1393" w:rsidRDefault="00F9474D" w:rsidP="00CF58F0">
      <w:pPr>
        <w:ind w:firstLineChars="50" w:firstLine="105"/>
        <w:rPr>
          <w:rFonts w:ascii="Calibri" w:eastAsia="MS PGothic" w:hAnsi="Calibri" w:cs="Calibri"/>
          <w:szCs w:val="21"/>
          <w:lang w:val="fr-FR"/>
        </w:rPr>
      </w:pPr>
    </w:p>
    <w:sectPr w:rsidR="00F9474D" w:rsidRPr="00AC1393" w:rsidSect="00187A63">
      <w:headerReference w:type="default" r:id="rId8"/>
      <w:footerReference w:type="even"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50B3" w14:textId="77777777" w:rsidR="007C299B" w:rsidRDefault="007C299B" w:rsidP="001B3749">
      <w:r>
        <w:separator/>
      </w:r>
    </w:p>
  </w:endnote>
  <w:endnote w:type="continuationSeparator" w:id="0">
    <w:p w14:paraId="7217091E" w14:textId="77777777" w:rsidR="007C299B" w:rsidRDefault="007C299B" w:rsidP="001B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00152743"/>
      <w:docPartObj>
        <w:docPartGallery w:val="Page Numbers (Bottom of Page)"/>
        <w:docPartUnique/>
      </w:docPartObj>
    </w:sdtPr>
    <w:sdtEndPr>
      <w:rPr>
        <w:rStyle w:val="Numrodepage"/>
      </w:rPr>
    </w:sdtEndPr>
    <w:sdtContent>
      <w:p w14:paraId="0714D1DC" w14:textId="21079838" w:rsidR="001B3749" w:rsidRDefault="001B3749" w:rsidP="008D127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sidR="007C299B">
          <w:rPr>
            <w:rStyle w:val="Numrodepage"/>
          </w:rPr>
          <w:fldChar w:fldCharType="separate"/>
        </w:r>
        <w:r>
          <w:rPr>
            <w:rStyle w:val="Numrodepage"/>
          </w:rPr>
          <w:fldChar w:fldCharType="end"/>
        </w:r>
      </w:p>
    </w:sdtContent>
  </w:sdt>
  <w:p w14:paraId="2DB154F4" w14:textId="77777777" w:rsidR="001B3749" w:rsidRDefault="001B37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24879166"/>
      <w:docPartObj>
        <w:docPartGallery w:val="Page Numbers (Bottom of Page)"/>
        <w:docPartUnique/>
      </w:docPartObj>
    </w:sdtPr>
    <w:sdtEndPr>
      <w:rPr>
        <w:rStyle w:val="Numrodepage"/>
      </w:rPr>
    </w:sdtEndPr>
    <w:sdtContent>
      <w:p w14:paraId="150F1B65" w14:textId="5087ADDB" w:rsidR="001B3749" w:rsidRDefault="001B3749" w:rsidP="008D127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1B4DDC74" w14:textId="77777777" w:rsidR="001B3749" w:rsidRDefault="001B37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A19B" w14:textId="77777777" w:rsidR="007C299B" w:rsidRDefault="007C299B" w:rsidP="001B3749">
      <w:r>
        <w:separator/>
      </w:r>
    </w:p>
  </w:footnote>
  <w:footnote w:type="continuationSeparator" w:id="0">
    <w:p w14:paraId="4D34654C" w14:textId="77777777" w:rsidR="007C299B" w:rsidRDefault="007C299B" w:rsidP="001B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0C37" w14:textId="1B9BFD92" w:rsidR="001B15F6" w:rsidRPr="001B15F6" w:rsidRDefault="001B15F6" w:rsidP="001B15F6">
    <w:pPr>
      <w:pStyle w:val="En-tte"/>
      <w:jc w:val="right"/>
      <w:rPr>
        <w:lang w:val="fr-FR"/>
      </w:rPr>
    </w:pPr>
    <w:r>
      <w:rPr>
        <w:lang w:val="fr-FR"/>
      </w:rPr>
      <w:t>Cop.1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2255"/>
    <w:multiLevelType w:val="hybridMultilevel"/>
    <w:tmpl w:val="AA74CD10"/>
    <w:lvl w:ilvl="0" w:tplc="95543038">
      <w:start w:val="1"/>
      <w:numFmt w:val="decimal"/>
      <w:lvlText w:val="%1．"/>
      <w:lvlJc w:val="left"/>
      <w:pPr>
        <w:ind w:left="360" w:hanging="360"/>
      </w:pPr>
      <w:rPr>
        <w:rFonts w:hint="default"/>
      </w:rPr>
    </w:lvl>
    <w:lvl w:ilvl="1" w:tplc="04090001">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D63A4F"/>
    <w:multiLevelType w:val="hybridMultilevel"/>
    <w:tmpl w:val="E36E7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A35B8"/>
    <w:multiLevelType w:val="hybridMultilevel"/>
    <w:tmpl w:val="09486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F0515B"/>
    <w:multiLevelType w:val="hybridMultilevel"/>
    <w:tmpl w:val="02B2A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D24DD4"/>
    <w:multiLevelType w:val="hybridMultilevel"/>
    <w:tmpl w:val="F7CE3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CE499D"/>
    <w:multiLevelType w:val="hybridMultilevel"/>
    <w:tmpl w:val="98043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A05193"/>
    <w:multiLevelType w:val="hybridMultilevel"/>
    <w:tmpl w:val="17905902"/>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BE"/>
    <w:rsid w:val="00047A04"/>
    <w:rsid w:val="0005773C"/>
    <w:rsid w:val="00062636"/>
    <w:rsid w:val="00071C56"/>
    <w:rsid w:val="00096037"/>
    <w:rsid w:val="000D6BC3"/>
    <w:rsid w:val="0017158C"/>
    <w:rsid w:val="00187A63"/>
    <w:rsid w:val="001B15F6"/>
    <w:rsid w:val="001B3749"/>
    <w:rsid w:val="0023750B"/>
    <w:rsid w:val="00263329"/>
    <w:rsid w:val="00296973"/>
    <w:rsid w:val="002B4B0F"/>
    <w:rsid w:val="002C2575"/>
    <w:rsid w:val="0036399A"/>
    <w:rsid w:val="00370B54"/>
    <w:rsid w:val="003A07B7"/>
    <w:rsid w:val="003D3023"/>
    <w:rsid w:val="00420DE5"/>
    <w:rsid w:val="00460163"/>
    <w:rsid w:val="004C5672"/>
    <w:rsid w:val="004C7572"/>
    <w:rsid w:val="004C7CF0"/>
    <w:rsid w:val="004F0862"/>
    <w:rsid w:val="00555F56"/>
    <w:rsid w:val="0056014D"/>
    <w:rsid w:val="0059074D"/>
    <w:rsid w:val="006159B4"/>
    <w:rsid w:val="0065115D"/>
    <w:rsid w:val="006C0BB8"/>
    <w:rsid w:val="006E5C0F"/>
    <w:rsid w:val="00721378"/>
    <w:rsid w:val="007C299B"/>
    <w:rsid w:val="007F7E34"/>
    <w:rsid w:val="00836697"/>
    <w:rsid w:val="00866463"/>
    <w:rsid w:val="00896256"/>
    <w:rsid w:val="008A4B3F"/>
    <w:rsid w:val="00937587"/>
    <w:rsid w:val="009773C3"/>
    <w:rsid w:val="00985E2A"/>
    <w:rsid w:val="009A7364"/>
    <w:rsid w:val="00A21754"/>
    <w:rsid w:val="00A60DAE"/>
    <w:rsid w:val="00AC1393"/>
    <w:rsid w:val="00AF509A"/>
    <w:rsid w:val="00B41B58"/>
    <w:rsid w:val="00B72DEF"/>
    <w:rsid w:val="00B908B4"/>
    <w:rsid w:val="00BB5A1A"/>
    <w:rsid w:val="00BB6127"/>
    <w:rsid w:val="00BC582B"/>
    <w:rsid w:val="00BF0449"/>
    <w:rsid w:val="00C050A2"/>
    <w:rsid w:val="00C140F9"/>
    <w:rsid w:val="00C352BE"/>
    <w:rsid w:val="00C871AC"/>
    <w:rsid w:val="00C9246A"/>
    <w:rsid w:val="00CF58F0"/>
    <w:rsid w:val="00D34808"/>
    <w:rsid w:val="00D865C1"/>
    <w:rsid w:val="00DE2DAF"/>
    <w:rsid w:val="00DF66E9"/>
    <w:rsid w:val="00E768C1"/>
    <w:rsid w:val="00ED1544"/>
    <w:rsid w:val="00ED5EF2"/>
    <w:rsid w:val="00F06606"/>
    <w:rsid w:val="00F57E91"/>
    <w:rsid w:val="00F62EAB"/>
    <w:rsid w:val="00F9474D"/>
    <w:rsid w:val="00FE3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5511E"/>
  <w15:chartTrackingRefBased/>
  <w15:docId w15:val="{1E99ED23-A45C-604B-95D6-5350902F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Titre1">
    <w:name w:val="heading 1"/>
    <w:basedOn w:val="Normal"/>
    <w:next w:val="Normal"/>
    <w:link w:val="Titre1Car"/>
    <w:uiPriority w:val="9"/>
    <w:qFormat/>
    <w:rsid w:val="00C352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Titre2">
    <w:name w:val="heading 2"/>
    <w:basedOn w:val="Normal"/>
    <w:next w:val="Normal"/>
    <w:link w:val="Titre2Car"/>
    <w:uiPriority w:val="9"/>
    <w:semiHidden/>
    <w:unhideWhenUsed/>
    <w:qFormat/>
    <w:rsid w:val="00C352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Titre3">
    <w:name w:val="heading 3"/>
    <w:basedOn w:val="Normal"/>
    <w:next w:val="Normal"/>
    <w:link w:val="Titre3Car"/>
    <w:uiPriority w:val="9"/>
    <w:semiHidden/>
    <w:unhideWhenUsed/>
    <w:qFormat/>
    <w:rsid w:val="00C352BE"/>
    <w:pPr>
      <w:keepNext/>
      <w:keepLines/>
      <w:spacing w:before="160" w:after="80"/>
      <w:outlineLvl w:val="2"/>
    </w:pPr>
    <w:rPr>
      <w:rFonts w:asciiTheme="majorHAnsi" w:eastAsiaTheme="majorEastAsia" w:hAnsiTheme="majorHAnsi" w:cstheme="majorBidi"/>
      <w:color w:val="000000" w:themeColor="text1"/>
      <w:sz w:val="24"/>
    </w:rPr>
  </w:style>
  <w:style w:type="paragraph" w:styleId="Titre4">
    <w:name w:val="heading 4"/>
    <w:basedOn w:val="Normal"/>
    <w:next w:val="Normal"/>
    <w:link w:val="Titre4Car"/>
    <w:uiPriority w:val="9"/>
    <w:semiHidden/>
    <w:unhideWhenUsed/>
    <w:qFormat/>
    <w:rsid w:val="00C352BE"/>
    <w:pPr>
      <w:keepNext/>
      <w:keepLines/>
      <w:spacing w:before="80" w:after="40"/>
      <w:outlineLvl w:val="3"/>
    </w:pPr>
    <w:rPr>
      <w:rFonts w:asciiTheme="majorHAnsi" w:eastAsiaTheme="majorEastAsia" w:hAnsiTheme="majorHAnsi" w:cstheme="majorBidi"/>
      <w:color w:val="000000" w:themeColor="text1"/>
    </w:rPr>
  </w:style>
  <w:style w:type="paragraph" w:styleId="Titre5">
    <w:name w:val="heading 5"/>
    <w:basedOn w:val="Normal"/>
    <w:next w:val="Normal"/>
    <w:link w:val="Titre5Car"/>
    <w:uiPriority w:val="9"/>
    <w:semiHidden/>
    <w:unhideWhenUsed/>
    <w:qFormat/>
    <w:rsid w:val="00C352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Titre6">
    <w:name w:val="heading 6"/>
    <w:basedOn w:val="Normal"/>
    <w:next w:val="Normal"/>
    <w:link w:val="Titre6Car"/>
    <w:uiPriority w:val="9"/>
    <w:semiHidden/>
    <w:unhideWhenUsed/>
    <w:qFormat/>
    <w:rsid w:val="00C352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Titre7">
    <w:name w:val="heading 7"/>
    <w:basedOn w:val="Normal"/>
    <w:next w:val="Normal"/>
    <w:link w:val="Titre7Car"/>
    <w:uiPriority w:val="9"/>
    <w:semiHidden/>
    <w:unhideWhenUsed/>
    <w:qFormat/>
    <w:rsid w:val="00C352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Titre8">
    <w:name w:val="heading 8"/>
    <w:basedOn w:val="Normal"/>
    <w:next w:val="Normal"/>
    <w:link w:val="Titre8Car"/>
    <w:uiPriority w:val="9"/>
    <w:semiHidden/>
    <w:unhideWhenUsed/>
    <w:qFormat/>
    <w:rsid w:val="00C352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Titre9">
    <w:name w:val="heading 9"/>
    <w:basedOn w:val="Normal"/>
    <w:next w:val="Normal"/>
    <w:link w:val="Titre9Car"/>
    <w:uiPriority w:val="9"/>
    <w:semiHidden/>
    <w:unhideWhenUsed/>
    <w:qFormat/>
    <w:rsid w:val="00C352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52BE"/>
    <w:rPr>
      <w:rFonts w:asciiTheme="majorHAnsi" w:eastAsiaTheme="majorEastAsia" w:hAnsiTheme="majorHAnsi" w:cstheme="majorBidi"/>
      <w:color w:val="000000" w:themeColor="text1"/>
      <w:sz w:val="32"/>
      <w:szCs w:val="32"/>
    </w:rPr>
  </w:style>
  <w:style w:type="character" w:customStyle="1" w:styleId="Titre2Car">
    <w:name w:val="Titre 2 Car"/>
    <w:basedOn w:val="Policepardfaut"/>
    <w:link w:val="Titre2"/>
    <w:uiPriority w:val="9"/>
    <w:semiHidden/>
    <w:rsid w:val="00C352BE"/>
    <w:rPr>
      <w:rFonts w:asciiTheme="majorHAnsi" w:eastAsiaTheme="majorEastAsia" w:hAnsiTheme="majorHAnsi" w:cstheme="majorBidi"/>
      <w:color w:val="000000" w:themeColor="text1"/>
      <w:sz w:val="28"/>
      <w:szCs w:val="28"/>
    </w:rPr>
  </w:style>
  <w:style w:type="character" w:customStyle="1" w:styleId="Titre3Car">
    <w:name w:val="Titre 3 Car"/>
    <w:basedOn w:val="Policepardfaut"/>
    <w:link w:val="Titre3"/>
    <w:uiPriority w:val="9"/>
    <w:semiHidden/>
    <w:rsid w:val="00C352BE"/>
    <w:rPr>
      <w:rFonts w:asciiTheme="majorHAnsi" w:eastAsiaTheme="majorEastAsia" w:hAnsiTheme="majorHAnsi" w:cstheme="majorBidi"/>
      <w:color w:val="000000" w:themeColor="text1"/>
      <w:sz w:val="24"/>
    </w:rPr>
  </w:style>
  <w:style w:type="character" w:customStyle="1" w:styleId="Titre4Car">
    <w:name w:val="Titre 4 Car"/>
    <w:basedOn w:val="Policepardfaut"/>
    <w:link w:val="Titre4"/>
    <w:uiPriority w:val="9"/>
    <w:semiHidden/>
    <w:rsid w:val="00C352BE"/>
    <w:rPr>
      <w:rFonts w:asciiTheme="majorHAnsi" w:eastAsiaTheme="majorEastAsia" w:hAnsiTheme="majorHAnsi" w:cstheme="majorBidi"/>
      <w:color w:val="000000" w:themeColor="text1"/>
    </w:rPr>
  </w:style>
  <w:style w:type="character" w:customStyle="1" w:styleId="Titre5Car">
    <w:name w:val="Titre 5 Car"/>
    <w:basedOn w:val="Policepardfaut"/>
    <w:link w:val="Titre5"/>
    <w:uiPriority w:val="9"/>
    <w:semiHidden/>
    <w:rsid w:val="00C352BE"/>
    <w:rPr>
      <w:rFonts w:asciiTheme="majorHAnsi" w:eastAsiaTheme="majorEastAsia" w:hAnsiTheme="majorHAnsi" w:cstheme="majorBidi"/>
      <w:color w:val="000000" w:themeColor="text1"/>
    </w:rPr>
  </w:style>
  <w:style w:type="character" w:customStyle="1" w:styleId="Titre6Car">
    <w:name w:val="Titre 6 Car"/>
    <w:basedOn w:val="Policepardfaut"/>
    <w:link w:val="Titre6"/>
    <w:uiPriority w:val="9"/>
    <w:semiHidden/>
    <w:rsid w:val="00C352BE"/>
    <w:rPr>
      <w:rFonts w:asciiTheme="majorHAnsi" w:eastAsiaTheme="majorEastAsia" w:hAnsiTheme="majorHAnsi" w:cstheme="majorBidi"/>
      <w:color w:val="000000" w:themeColor="text1"/>
    </w:rPr>
  </w:style>
  <w:style w:type="character" w:customStyle="1" w:styleId="Titre7Car">
    <w:name w:val="Titre 7 Car"/>
    <w:basedOn w:val="Policepardfaut"/>
    <w:link w:val="Titre7"/>
    <w:uiPriority w:val="9"/>
    <w:semiHidden/>
    <w:rsid w:val="00C352BE"/>
    <w:rPr>
      <w:rFonts w:asciiTheme="majorHAnsi" w:eastAsiaTheme="majorEastAsia" w:hAnsiTheme="majorHAnsi" w:cstheme="majorBidi"/>
      <w:color w:val="000000" w:themeColor="text1"/>
    </w:rPr>
  </w:style>
  <w:style w:type="character" w:customStyle="1" w:styleId="Titre8Car">
    <w:name w:val="Titre 8 Car"/>
    <w:basedOn w:val="Policepardfaut"/>
    <w:link w:val="Titre8"/>
    <w:uiPriority w:val="9"/>
    <w:semiHidden/>
    <w:rsid w:val="00C352BE"/>
    <w:rPr>
      <w:rFonts w:asciiTheme="majorHAnsi" w:eastAsiaTheme="majorEastAsia" w:hAnsiTheme="majorHAnsi" w:cstheme="majorBidi"/>
      <w:color w:val="000000" w:themeColor="text1"/>
    </w:rPr>
  </w:style>
  <w:style w:type="character" w:customStyle="1" w:styleId="Titre9Car">
    <w:name w:val="Titre 9 Car"/>
    <w:basedOn w:val="Policepardfaut"/>
    <w:link w:val="Titre9"/>
    <w:uiPriority w:val="9"/>
    <w:semiHidden/>
    <w:rsid w:val="00C352BE"/>
    <w:rPr>
      <w:rFonts w:asciiTheme="majorHAnsi" w:eastAsiaTheme="majorEastAsia" w:hAnsiTheme="majorHAnsi" w:cstheme="majorBidi"/>
      <w:color w:val="000000" w:themeColor="text1"/>
    </w:rPr>
  </w:style>
  <w:style w:type="paragraph" w:styleId="Titre">
    <w:name w:val="Title"/>
    <w:basedOn w:val="Normal"/>
    <w:next w:val="Normal"/>
    <w:link w:val="TitreCar"/>
    <w:uiPriority w:val="10"/>
    <w:qFormat/>
    <w:rsid w:val="00C352BE"/>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52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52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52BE"/>
    <w:rPr>
      <w:rFonts w:asciiTheme="majorHAnsi" w:eastAsiaTheme="majorEastAsia" w:hAnsiTheme="maj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352B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352BE"/>
    <w:rPr>
      <w:i/>
      <w:iCs/>
      <w:color w:val="404040" w:themeColor="text1" w:themeTint="BF"/>
    </w:rPr>
  </w:style>
  <w:style w:type="paragraph" w:styleId="Paragraphedeliste">
    <w:name w:val="List Paragraph"/>
    <w:basedOn w:val="Normal"/>
    <w:uiPriority w:val="34"/>
    <w:qFormat/>
    <w:rsid w:val="00C352BE"/>
    <w:pPr>
      <w:ind w:left="720"/>
      <w:contextualSpacing/>
    </w:pPr>
  </w:style>
  <w:style w:type="character" w:styleId="Accentuationintense">
    <w:name w:val="Intense Emphasis"/>
    <w:basedOn w:val="Policepardfaut"/>
    <w:uiPriority w:val="21"/>
    <w:qFormat/>
    <w:rsid w:val="00C352BE"/>
    <w:rPr>
      <w:i/>
      <w:iCs/>
      <w:color w:val="0F4761" w:themeColor="accent1" w:themeShade="BF"/>
    </w:rPr>
  </w:style>
  <w:style w:type="paragraph" w:styleId="Citationintense">
    <w:name w:val="Intense Quote"/>
    <w:basedOn w:val="Normal"/>
    <w:next w:val="Normal"/>
    <w:link w:val="CitationintenseCar"/>
    <w:uiPriority w:val="30"/>
    <w:qFormat/>
    <w:rsid w:val="00C35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52BE"/>
    <w:rPr>
      <w:i/>
      <w:iCs/>
      <w:color w:val="0F4761" w:themeColor="accent1" w:themeShade="BF"/>
    </w:rPr>
  </w:style>
  <w:style w:type="character" w:styleId="Rfrenceintense">
    <w:name w:val="Intense Reference"/>
    <w:basedOn w:val="Policepardfaut"/>
    <w:uiPriority w:val="32"/>
    <w:qFormat/>
    <w:rsid w:val="00C352BE"/>
    <w:rPr>
      <w:b/>
      <w:bCs/>
      <w:smallCaps/>
      <w:color w:val="0F4761" w:themeColor="accent1" w:themeShade="BF"/>
      <w:spacing w:val="5"/>
    </w:rPr>
  </w:style>
  <w:style w:type="paragraph" w:styleId="Pieddepage">
    <w:name w:val="footer"/>
    <w:basedOn w:val="Normal"/>
    <w:link w:val="PieddepageCar"/>
    <w:uiPriority w:val="99"/>
    <w:unhideWhenUsed/>
    <w:rsid w:val="001B3749"/>
    <w:pPr>
      <w:tabs>
        <w:tab w:val="center" w:pos="4252"/>
        <w:tab w:val="right" w:pos="8504"/>
      </w:tabs>
      <w:snapToGrid w:val="0"/>
    </w:pPr>
  </w:style>
  <w:style w:type="character" w:customStyle="1" w:styleId="PieddepageCar">
    <w:name w:val="Pied de page Car"/>
    <w:basedOn w:val="Policepardfaut"/>
    <w:link w:val="Pieddepage"/>
    <w:uiPriority w:val="99"/>
    <w:rsid w:val="001B3749"/>
  </w:style>
  <w:style w:type="character" w:styleId="Numrodepage">
    <w:name w:val="page number"/>
    <w:basedOn w:val="Policepardfaut"/>
    <w:uiPriority w:val="99"/>
    <w:semiHidden/>
    <w:unhideWhenUsed/>
    <w:rsid w:val="001B3749"/>
  </w:style>
  <w:style w:type="paragraph" w:styleId="Rvision">
    <w:name w:val="Revision"/>
    <w:hidden/>
    <w:uiPriority w:val="99"/>
    <w:semiHidden/>
    <w:rsid w:val="00071C56"/>
  </w:style>
  <w:style w:type="character" w:styleId="Marquedecommentaire">
    <w:name w:val="annotation reference"/>
    <w:basedOn w:val="Policepardfaut"/>
    <w:uiPriority w:val="99"/>
    <w:semiHidden/>
    <w:unhideWhenUsed/>
    <w:rsid w:val="00BB5A1A"/>
    <w:rPr>
      <w:sz w:val="18"/>
      <w:szCs w:val="18"/>
    </w:rPr>
  </w:style>
  <w:style w:type="paragraph" w:styleId="Commentaire">
    <w:name w:val="annotation text"/>
    <w:basedOn w:val="Normal"/>
    <w:link w:val="CommentaireCar"/>
    <w:uiPriority w:val="99"/>
    <w:unhideWhenUsed/>
    <w:rsid w:val="00BB5A1A"/>
    <w:pPr>
      <w:jc w:val="left"/>
    </w:pPr>
  </w:style>
  <w:style w:type="character" w:customStyle="1" w:styleId="CommentaireCar">
    <w:name w:val="Commentaire Car"/>
    <w:basedOn w:val="Policepardfaut"/>
    <w:link w:val="Commentaire"/>
    <w:uiPriority w:val="99"/>
    <w:rsid w:val="00BB5A1A"/>
  </w:style>
  <w:style w:type="paragraph" w:styleId="Objetducommentaire">
    <w:name w:val="annotation subject"/>
    <w:basedOn w:val="Commentaire"/>
    <w:next w:val="Commentaire"/>
    <w:link w:val="ObjetducommentaireCar"/>
    <w:uiPriority w:val="99"/>
    <w:semiHidden/>
    <w:unhideWhenUsed/>
    <w:rsid w:val="00BB5A1A"/>
    <w:rPr>
      <w:b/>
      <w:bCs/>
    </w:rPr>
  </w:style>
  <w:style w:type="character" w:customStyle="1" w:styleId="ObjetducommentaireCar">
    <w:name w:val="Objet du commentaire Car"/>
    <w:basedOn w:val="CommentaireCar"/>
    <w:link w:val="Objetducommentaire"/>
    <w:uiPriority w:val="99"/>
    <w:semiHidden/>
    <w:rsid w:val="00BB5A1A"/>
    <w:rPr>
      <w:b/>
      <w:bCs/>
    </w:rPr>
  </w:style>
  <w:style w:type="paragraph" w:styleId="En-tte">
    <w:name w:val="header"/>
    <w:basedOn w:val="Normal"/>
    <w:link w:val="En-tteCar"/>
    <w:uiPriority w:val="99"/>
    <w:unhideWhenUsed/>
    <w:rsid w:val="00370B54"/>
    <w:pPr>
      <w:tabs>
        <w:tab w:val="center" w:pos="4252"/>
        <w:tab w:val="right" w:pos="8504"/>
      </w:tabs>
      <w:snapToGrid w:val="0"/>
    </w:pPr>
  </w:style>
  <w:style w:type="character" w:customStyle="1" w:styleId="En-tteCar">
    <w:name w:val="En-tête Car"/>
    <w:basedOn w:val="Policepardfaut"/>
    <w:link w:val="En-tte"/>
    <w:uiPriority w:val="99"/>
    <w:rsid w:val="00370B54"/>
  </w:style>
  <w:style w:type="paragraph" w:styleId="NormalWeb">
    <w:name w:val="Normal (Web)"/>
    <w:basedOn w:val="Normal"/>
    <w:uiPriority w:val="99"/>
    <w:semiHidden/>
    <w:unhideWhenUsed/>
    <w:rsid w:val="00866463"/>
    <w:pPr>
      <w:widowControl/>
      <w:spacing w:before="100" w:beforeAutospacing="1" w:after="100" w:afterAutospacing="1"/>
      <w:jc w:val="left"/>
    </w:pPr>
    <w:rPr>
      <w:rFonts w:ascii="MS PGothic" w:eastAsia="MS PGothic" w:hAnsi="MS PGothic" w:cs="MS PGothic"/>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8E6C5-C028-44F0-A86C-8D525DDB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790</Words>
  <Characters>4351</Characters>
  <Application>Microsoft Office Word</Application>
  <DocSecurity>0</DocSecurity>
  <Lines>36</Lines>
  <Paragraphs>10</Paragraphs>
  <ScaleCrop>false</ScaleCrop>
  <HeadingPairs>
    <vt:vector size="4" baseType="variant">
      <vt:variant>
        <vt:lpstr>Titre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Natsuki Mukuda</dc:creator>
  <cp:keywords/>
  <dc:description/>
  <cp:lastModifiedBy>Microsoft Office User</cp:lastModifiedBy>
  <cp:revision>5</cp:revision>
  <cp:lastPrinted>2025-10-27T07:08:00Z</cp:lastPrinted>
  <dcterms:created xsi:type="dcterms:W3CDTF">2025-10-28T11:12:00Z</dcterms:created>
  <dcterms:modified xsi:type="dcterms:W3CDTF">2025-10-29T10:52:00Z</dcterms:modified>
</cp:coreProperties>
</file>